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9F98C" w14:textId="7BB0059D" w:rsidR="001D62E6" w:rsidRPr="000F0E9D" w:rsidRDefault="000F0E9D" w:rsidP="000F0E9D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</w:t>
      </w:r>
      <w:r w:rsidR="00122ECC" w:rsidRPr="000F0E9D">
        <w:rPr>
          <w:rFonts w:ascii="游ゴシック" w:eastAsia="游ゴシック" w:hAnsi="游ゴシック" w:hint="eastAsia"/>
        </w:rPr>
        <w:t>地域生活支援事業所登録届</w:t>
      </w:r>
    </w:p>
    <w:p w14:paraId="4A0D5581" w14:textId="74C69E95" w:rsidR="00122ECC" w:rsidRDefault="00122ECC" w:rsidP="00122EC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（添付書類）</w:t>
      </w:r>
    </w:p>
    <w:p w14:paraId="4044C9D5" w14:textId="06386E24" w:rsidR="00122ECC" w:rsidRDefault="00122ECC" w:rsidP="00122EC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</w:t>
      </w:r>
      <w:r w:rsidR="00FC63A5">
        <w:rPr>
          <w:rFonts w:ascii="游ゴシック" w:eastAsia="游ゴシック" w:hAnsi="游ゴシック" w:hint="eastAsia"/>
        </w:rPr>
        <w:t>最新の</w:t>
      </w:r>
      <w:r>
        <w:rPr>
          <w:rFonts w:ascii="游ゴシック" w:eastAsia="游ゴシック" w:hAnsi="游ゴシック" w:hint="eastAsia"/>
        </w:rPr>
        <w:t>定款（運営する法人の</w:t>
      </w:r>
      <w:r w:rsidR="00FC63A5">
        <w:rPr>
          <w:rFonts w:ascii="游ゴシック" w:eastAsia="游ゴシック" w:hAnsi="游ゴシック" w:hint="eastAsia"/>
        </w:rPr>
        <w:t>履歴</w:t>
      </w:r>
      <w:r>
        <w:rPr>
          <w:rFonts w:ascii="游ゴシック" w:eastAsia="游ゴシック" w:hAnsi="游ゴシック" w:hint="eastAsia"/>
        </w:rPr>
        <w:t>事項</w:t>
      </w:r>
      <w:r w:rsidR="00FC63A5">
        <w:rPr>
          <w:rFonts w:ascii="游ゴシック" w:eastAsia="游ゴシック" w:hAnsi="游ゴシック" w:hint="eastAsia"/>
        </w:rPr>
        <w:t>全部</w:t>
      </w:r>
      <w:r>
        <w:rPr>
          <w:rFonts w:ascii="游ゴシック" w:eastAsia="游ゴシック" w:hAnsi="游ゴシック" w:hint="eastAsia"/>
        </w:rPr>
        <w:t>証明書の写し）</w:t>
      </w:r>
    </w:p>
    <w:p w14:paraId="4E04FAF5" w14:textId="45AD6379" w:rsidR="00122ECC" w:rsidRDefault="00122ECC" w:rsidP="00561A50">
      <w:pPr>
        <w:ind w:leftChars="100" w:left="420" w:hangingChars="100" w:hanging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・その他基本約款（事業所の運営規程、</w:t>
      </w:r>
      <w:r w:rsidR="00561A50">
        <w:rPr>
          <w:rFonts w:ascii="游ゴシック" w:eastAsia="游ゴシック" w:hAnsi="游ゴシック" w:hint="eastAsia"/>
        </w:rPr>
        <w:t>利用者からの苦情を処理するために講ずる措置の概要、</w:t>
      </w:r>
      <w:r>
        <w:rPr>
          <w:rFonts w:ascii="游ゴシック" w:eastAsia="游ゴシック" w:hAnsi="游ゴシック" w:hint="eastAsia"/>
        </w:rPr>
        <w:t>平面図(※</w:t>
      </w:r>
      <w:r>
        <w:rPr>
          <w:rFonts w:ascii="游ゴシック" w:eastAsia="游ゴシック" w:hAnsi="游ゴシック"/>
        </w:rPr>
        <w:t>)</w:t>
      </w:r>
      <w:r>
        <w:rPr>
          <w:rFonts w:ascii="游ゴシック" w:eastAsia="游ゴシック" w:hAnsi="游ゴシック" w:hint="eastAsia"/>
        </w:rPr>
        <w:t>）</w:t>
      </w:r>
    </w:p>
    <w:p w14:paraId="0EDCA284" w14:textId="6AE281BB" w:rsidR="00122ECC" w:rsidRPr="00122ECC" w:rsidRDefault="00122ECC" w:rsidP="00122ECC">
      <w:pPr>
        <w:ind w:firstLineChars="100" w:firstLine="210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(※</w:t>
      </w:r>
      <w:r>
        <w:rPr>
          <w:rFonts w:ascii="游ゴシック" w:eastAsia="游ゴシック" w:hAnsi="游ゴシック"/>
        </w:rPr>
        <w:t>)</w:t>
      </w:r>
      <w:r>
        <w:rPr>
          <w:rFonts w:ascii="游ゴシック" w:eastAsia="游ゴシック" w:hAnsi="游ゴシック" w:hint="eastAsia"/>
        </w:rPr>
        <w:t>移動支援・訪問入浴の場合は不要</w:t>
      </w:r>
    </w:p>
    <w:p w14:paraId="2269FA65" w14:textId="2C2B7BDB" w:rsidR="00122ECC" w:rsidRDefault="00122ECC" w:rsidP="00122EC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・収支予算書</w:t>
      </w:r>
    </w:p>
    <w:p w14:paraId="4D9D9D05" w14:textId="30ADD11E" w:rsidR="00122ECC" w:rsidRDefault="00122ECC" w:rsidP="00122ECC">
      <w:pPr>
        <w:ind w:firstLineChars="100" w:firstLine="21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・事業計画書</w:t>
      </w:r>
    </w:p>
    <w:p w14:paraId="6675A949" w14:textId="77777777" w:rsidR="00122ECC" w:rsidRDefault="00122ECC" w:rsidP="00122ECC">
      <w:pPr>
        <w:rPr>
          <w:rFonts w:ascii="游ゴシック" w:eastAsia="游ゴシック" w:hAnsi="游ゴシック"/>
        </w:rPr>
      </w:pPr>
    </w:p>
    <w:p w14:paraId="55C9F039" w14:textId="1E35E03B" w:rsidR="000F0E9D" w:rsidRDefault="000F0E9D" w:rsidP="00122EC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</w:t>
      </w:r>
      <w:r w:rsidRPr="000F0E9D">
        <w:rPr>
          <w:rFonts w:ascii="游ゴシック" w:eastAsia="游ゴシック" w:hAnsi="游ゴシック" w:hint="eastAsia"/>
        </w:rPr>
        <w:t>障害福祉サービス事業等開始届</w:t>
      </w:r>
      <w:r>
        <w:rPr>
          <w:rFonts w:ascii="游ゴシック" w:eastAsia="游ゴシック" w:hAnsi="游ゴシック" w:hint="eastAsia"/>
        </w:rPr>
        <w:t>（移動支援の場合のみ）</w:t>
      </w:r>
    </w:p>
    <w:p w14:paraId="5980450D" w14:textId="77777777" w:rsidR="000F0E9D" w:rsidRDefault="000F0E9D" w:rsidP="00122ECC">
      <w:pPr>
        <w:rPr>
          <w:rFonts w:ascii="游ゴシック" w:eastAsia="游ゴシック" w:hAnsi="游ゴシック"/>
        </w:rPr>
      </w:pPr>
    </w:p>
    <w:p w14:paraId="16A54126" w14:textId="3BD34D0A" w:rsidR="000F0E9D" w:rsidRPr="000F0E9D" w:rsidRDefault="000F0E9D" w:rsidP="00122ECC">
      <w:pPr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>○付表（移動支援の場合のみ）</w:t>
      </w:r>
    </w:p>
    <w:p w14:paraId="246D8324" w14:textId="77777777" w:rsidR="000F0E9D" w:rsidRDefault="000F0E9D" w:rsidP="00122ECC">
      <w:pPr>
        <w:rPr>
          <w:rFonts w:ascii="游ゴシック" w:eastAsia="游ゴシック" w:hAnsi="游ゴシック" w:hint="eastAsia"/>
        </w:rPr>
      </w:pPr>
    </w:p>
    <w:p w14:paraId="66A1AE64" w14:textId="206A48C0" w:rsidR="00122ECC" w:rsidRDefault="00122ECC" w:rsidP="00122EC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○勤務形態一覧表</w:t>
      </w:r>
      <w:r w:rsidR="000F0E9D">
        <w:rPr>
          <w:rFonts w:ascii="游ゴシック" w:eastAsia="游ゴシック" w:hAnsi="游ゴシック" w:hint="eastAsia"/>
        </w:rPr>
        <w:t>（必要事項を満たしていれば任意様式可）</w:t>
      </w:r>
    </w:p>
    <w:p w14:paraId="3444C21A" w14:textId="77777777" w:rsidR="00122ECC" w:rsidRDefault="00122ECC" w:rsidP="00122ECC">
      <w:pPr>
        <w:rPr>
          <w:rFonts w:ascii="游ゴシック" w:eastAsia="游ゴシック" w:hAnsi="游ゴシック"/>
        </w:rPr>
      </w:pPr>
    </w:p>
    <w:p w14:paraId="77A67839" w14:textId="230A25FA" w:rsidR="00122ECC" w:rsidRDefault="00122ECC" w:rsidP="00122EC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○</w:t>
      </w:r>
      <w:r w:rsidR="000F0E9D">
        <w:rPr>
          <w:rFonts w:ascii="游ゴシック" w:eastAsia="游ゴシック" w:hAnsi="游ゴシック" w:hint="eastAsia"/>
        </w:rPr>
        <w:t>施設長・従事者経歴書（</w:t>
      </w:r>
      <w:r w:rsidR="000F0E9D">
        <w:rPr>
          <w:rFonts w:ascii="游ゴシック" w:eastAsia="游ゴシック" w:hAnsi="游ゴシック" w:hint="eastAsia"/>
        </w:rPr>
        <w:t>必要事項を満たしていれば任意様式可）</w:t>
      </w:r>
    </w:p>
    <w:p w14:paraId="13F7B6BC" w14:textId="44984C79" w:rsidR="000F0E9D" w:rsidRDefault="000F0E9D" w:rsidP="00122EC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（添付書類）</w:t>
      </w:r>
    </w:p>
    <w:p w14:paraId="0A98FB7E" w14:textId="5CCBC178" w:rsidR="000F0E9D" w:rsidRDefault="000F0E9D" w:rsidP="00122EC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　・職務に関連する資格を証する書類(※</w:t>
      </w:r>
      <w:r>
        <w:rPr>
          <w:rFonts w:ascii="游ゴシック" w:eastAsia="游ゴシック" w:hAnsi="游ゴシック"/>
        </w:rPr>
        <w:t>)</w:t>
      </w:r>
    </w:p>
    <w:p w14:paraId="539404E8" w14:textId="3BCD45CF" w:rsidR="000F0E9D" w:rsidRPr="00122ECC" w:rsidRDefault="000F0E9D" w:rsidP="00561A50">
      <w:pPr>
        <w:ind w:left="735" w:hangingChars="350" w:hanging="735"/>
        <w:rPr>
          <w:rFonts w:ascii="游ゴシック" w:eastAsia="游ゴシック" w:hAnsi="游ゴシック" w:hint="eastAsia"/>
        </w:rPr>
      </w:pPr>
      <w:r>
        <w:rPr>
          <w:rFonts w:ascii="游ゴシック" w:eastAsia="游ゴシック" w:hAnsi="游ゴシック" w:hint="eastAsia"/>
        </w:rPr>
        <w:t xml:space="preserve">　　(※</w:t>
      </w:r>
      <w:r>
        <w:rPr>
          <w:rFonts w:ascii="游ゴシック" w:eastAsia="游ゴシック" w:hAnsi="游ゴシック"/>
        </w:rPr>
        <w:t>)</w:t>
      </w:r>
      <w:r>
        <w:rPr>
          <w:rFonts w:ascii="游ゴシック" w:eastAsia="游ゴシック" w:hAnsi="游ゴシック" w:hint="eastAsia"/>
        </w:rPr>
        <w:t>移動支援では居宅介護</w:t>
      </w:r>
      <w:r w:rsidR="00561A50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、日中一時支援・障害者デイサービスでは生活介護</w:t>
      </w:r>
      <w:r w:rsidR="00561A50">
        <w:rPr>
          <w:rFonts w:ascii="游ゴシック" w:eastAsia="游ゴシック" w:hAnsi="游ゴシック" w:hint="eastAsia"/>
        </w:rPr>
        <w:t>等</w:t>
      </w:r>
      <w:r>
        <w:rPr>
          <w:rFonts w:ascii="游ゴシック" w:eastAsia="游ゴシック" w:hAnsi="游ゴシック" w:hint="eastAsia"/>
        </w:rPr>
        <w:t>、訪問入浴では</w:t>
      </w:r>
      <w:r w:rsidR="00561A50">
        <w:rPr>
          <w:rFonts w:ascii="游ゴシック" w:eastAsia="游ゴシック" w:hAnsi="游ゴシック" w:hint="eastAsia"/>
        </w:rPr>
        <w:t>訪問入浴介護等の指定を受けている場合は省略可能です。</w:t>
      </w:r>
      <w:r w:rsidR="00C34D8D">
        <w:rPr>
          <w:rFonts w:ascii="游ゴシック" w:eastAsia="游ゴシック" w:hAnsi="游ゴシック" w:hint="eastAsia"/>
        </w:rPr>
        <w:t>省略する</w:t>
      </w:r>
      <w:r w:rsidR="00561A50">
        <w:rPr>
          <w:rFonts w:ascii="游ゴシック" w:eastAsia="游ゴシック" w:hAnsi="游ゴシック" w:hint="eastAsia"/>
        </w:rPr>
        <w:t>場合は指定通知書の写しを添付してください。</w:t>
      </w:r>
    </w:p>
    <w:sectPr w:rsidR="000F0E9D" w:rsidRPr="00122EC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3DE8C" w14:textId="77777777" w:rsidR="00122ECC" w:rsidRDefault="00122ECC" w:rsidP="00122ECC">
      <w:r>
        <w:separator/>
      </w:r>
    </w:p>
  </w:endnote>
  <w:endnote w:type="continuationSeparator" w:id="0">
    <w:p w14:paraId="00622A7C" w14:textId="77777777" w:rsidR="00122ECC" w:rsidRDefault="00122ECC" w:rsidP="0012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B03E6" w14:textId="77777777" w:rsidR="00122ECC" w:rsidRDefault="00122ECC" w:rsidP="00122ECC">
      <w:r>
        <w:separator/>
      </w:r>
    </w:p>
  </w:footnote>
  <w:footnote w:type="continuationSeparator" w:id="0">
    <w:p w14:paraId="141A69EE" w14:textId="77777777" w:rsidR="00122ECC" w:rsidRDefault="00122ECC" w:rsidP="00122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162DF" w14:textId="0A8F8DB2" w:rsidR="00122ECC" w:rsidRPr="00122ECC" w:rsidRDefault="00122ECC" w:rsidP="00122ECC">
    <w:pPr>
      <w:pStyle w:val="aa"/>
      <w:jc w:val="center"/>
      <w:rPr>
        <w:rFonts w:ascii="游ゴシック" w:eastAsia="游ゴシック" w:hAnsi="游ゴシック"/>
        <w:sz w:val="28"/>
        <w:szCs w:val="28"/>
      </w:rPr>
    </w:pPr>
    <w:r w:rsidRPr="00122ECC">
      <w:rPr>
        <w:rFonts w:ascii="游ゴシック" w:eastAsia="游ゴシック" w:hAnsi="游ゴシック" w:hint="eastAsia"/>
        <w:sz w:val="28"/>
        <w:szCs w:val="28"/>
      </w:rPr>
      <w:t>必要書類チェックリスト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5D62"/>
    <w:multiLevelType w:val="hybridMultilevel"/>
    <w:tmpl w:val="E0FE05C2"/>
    <w:lvl w:ilvl="0" w:tplc="6902EF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E015588"/>
    <w:multiLevelType w:val="hybridMultilevel"/>
    <w:tmpl w:val="EB329E3E"/>
    <w:lvl w:ilvl="0" w:tplc="FF448B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026447"/>
    <w:multiLevelType w:val="hybridMultilevel"/>
    <w:tmpl w:val="287C8074"/>
    <w:lvl w:ilvl="0" w:tplc="E3B64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AB1675C"/>
    <w:multiLevelType w:val="hybridMultilevel"/>
    <w:tmpl w:val="BA62C94A"/>
    <w:lvl w:ilvl="0" w:tplc="30E88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55707803">
    <w:abstractNumId w:val="3"/>
  </w:num>
  <w:num w:numId="2" w16cid:durableId="1187988688">
    <w:abstractNumId w:val="0"/>
  </w:num>
  <w:num w:numId="3" w16cid:durableId="1527326308">
    <w:abstractNumId w:val="1"/>
  </w:num>
  <w:num w:numId="4" w16cid:durableId="10177306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EB"/>
    <w:rsid w:val="000F0E9D"/>
    <w:rsid w:val="00122ECC"/>
    <w:rsid w:val="001D62E6"/>
    <w:rsid w:val="00456B26"/>
    <w:rsid w:val="00561A50"/>
    <w:rsid w:val="00580FEB"/>
    <w:rsid w:val="00C34D8D"/>
    <w:rsid w:val="00FC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98A80"/>
  <w15:chartTrackingRefBased/>
  <w15:docId w15:val="{7D096EE3-C24B-4DE2-8455-A8BE4B4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80F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F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F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F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F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F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F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0F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0F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0F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80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0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0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0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0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0F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0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0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F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0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F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0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F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0F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0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0F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0FE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22E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22ECC"/>
  </w:style>
  <w:style w:type="paragraph" w:styleId="ac">
    <w:name w:val="footer"/>
    <w:basedOn w:val="a"/>
    <w:link w:val="ad"/>
    <w:uiPriority w:val="99"/>
    <w:unhideWhenUsed/>
    <w:rsid w:val="00122EC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22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313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